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Как ИИ-агент закрывает рутину малого бизнеса</w:t>
      </w:r>
    </w:p>
    <w:p>
      <w:r>
        <w:drawing>
          <wp:inline xmlns:a="http://schemas.openxmlformats.org/drawingml/2006/main" xmlns:pic="http://schemas.openxmlformats.org/drawingml/2006/picture">
            <wp:extent cx="5940000" cy="3343026"/>
            <wp:docPr id="1" name="Picture 1"/>
            <wp:cNvGraphicFramePr>
              <a:graphicFrameLocks noChangeAspect="1"/>
            </wp:cNvGraphicFramePr>
            <a:graphic>
              <a:graphicData uri="http://schemas.openxmlformats.org/drawingml/2006/picture">
                <pic:pic>
                  <pic:nvPicPr>
                    <pic:cNvPr id="0" name="demo-21-academy-cover.png"/>
                    <pic:cNvPicPr/>
                  </pic:nvPicPr>
                  <pic:blipFill>
                    <a:blip r:embed="rId9"/>
                    <a:stretch>
                      <a:fillRect/>
                    </a:stretch>
                  </pic:blipFill>
                  <pic:spPr>
                    <a:xfrm>
                      <a:off x="0" y="0"/>
                      <a:ext cx="5940000" cy="3343026"/>
                    </a:xfrm>
                    <a:prstGeom prst="rect"/>
                  </pic:spPr>
                </pic:pic>
              </a:graphicData>
            </a:graphic>
          </wp:inline>
        </w:drawing>
      </w:r>
    </w:p>
    <w:p>
      <w:r>
        <w:t>В понедельник снова нужен план публикаций. В переписке лежат заметки о продукте, рядом — прошлые тексты, а в голове — вопросы покупателей. Вы открываете нейросеть и просите написать пост. Текст появляется, но остальная работа остаётся: выбрать темы, проверить обещания, собрать календарь, подготовить ответы менеджеру. Отдельный текст помогает, однако дело ещё не закончено.</w:t>
      </w:r>
    </w:p>
    <w:p>
      <w:r>
        <w:t>Попробуйте поставить задачу через результат, который вы сможете открыть и использовать. Например: «Подготовь контент-план на ноябрь по нашим материалам. Нужна таблица с датами, темами и тезисами». Такой подход подходит для работы с ИИ-агентом: вы задаёте цель и условия, получаете материал, проверяете его и продолжаете доработку. Разберём этот путь на трёх настоящих результатах нашей текущей серии ВайбМаркетолога.</w:t>
      </w:r>
    </w:p>
    <w:p>
      <w:pPr>
        <w:pStyle w:val="Heading1"/>
      </w:pPr>
      <w:r>
        <w:t>Первое дело должно помещаться в один результат</w:t>
      </w:r>
    </w:p>
    <w:p>
      <w:r>
        <w:t>Выберите знакомую задачу, которая повторяется и которую вы умеете принимать. Это может быть план публикаций, черновик письма, сводка по вашим данным или памятка для менеджера. Для начала полезно, чтобы исходные материалы были под рукой, а готовность можно было описать одной фразой: «В таблице есть даты, темы и тезисы на весь месяц».</w:t>
      </w:r>
    </w:p>
    <w:p>
      <w:r>
        <w:t>Слишком широкое поручение вроде «займись маркетингом» оставляет много решений без ответа. Какой продукт продвигать, кому писать, что считать успехом? Сузьте его до одного рабочего документа. Когда вы проверите первый результат, станет понятнее, какую часть процесса поручать дальше и какие сведения нужно добавлять.</w:t>
      </w:r>
    </w:p>
    <w:p>
      <w:pPr>
        <w:pStyle w:val="Heading1"/>
      </w:pPr>
      <w:r>
        <w:t>Что положить в поручение</w:t>
      </w:r>
    </w:p>
    <w:p>
      <w:r>
        <w:t>Хорошее поручение отвечает на четыре вопроса: что сделать, по каким материалам, в каком виде вернуть и какие условия соблюсти. Сложные формулировки не нужны. Напишите так, как объяснили бы задачу коллеге, который ещё не знает подробностей вашего бизнеса.</w:t>
      </w:r>
    </w:p>
    <w:p>
      <w:r>
        <w:t>Дайте описание продукта и аудитории, приложите нужные файлы или ссылки. Отделите подтверждённые сведения от предположений. Если цены ещё согласуются, так и напишите. Если нужен спокойный тон без громких обещаний, укажите это. Агенту не стоит угадывать условия доставки, скидки или результаты клиентов по общему описанию компании.</w:t>
      </w:r>
    </w:p>
    <w:p>
      <w:r>
        <w:t>Формат результата тоже часть задачи. «Составь план» можно понять по-разному. «Верни таблицу: дата, рубрика, тема, главный тезис, призыв» даёт вам понятную форму приёмки. Полезно сразу назвать объём и место сохранения: например, страница Space и редактируемый файл для редактора.</w:t>
      </w:r>
    </w:p>
    <w:p>
      <w:pPr>
        <w:pStyle w:val="Heading1"/>
      </w:pPr>
      <w:r>
        <w:t>Пример 1. Из брифа — календарь на ноябрь</w:t>
      </w:r>
    </w:p>
    <w:p>
      <w:r>
        <w:t xml:space="preserve">В нашей серии подготовлен </w:t>
      </w:r>
      <w:hyperlink r:id="rId10">
        <w:r>
          <w:rPr>
            <w:color w:val="7949BD"/>
          </w:rPr>
          <w:t>контент-план ВайбМаркетолога на ноябрь 2026 года</w:t>
        </w:r>
      </w:hyperlink>
      <w:r>
        <w:t>. В нём 12 публикаций: четыре полезных материала, три сценария работы, три ответа на сомнения и два приглашения попробовать. У каждой строки есть дата, рубрика, тема, тезис и призыв.</w:t>
      </w:r>
    </w:p>
    <w:p>
      <w:r>
        <w:t>Уже первая строка, на 2 ноября, предлагает читателю выбрать одно дело для агента. Дальше идут постановка задачи, работа с документом, вопросы о доступе и подключении. Такое распределение позволяет редактору увидеть последовательность месяца, а не собирать её заново из отдельных идей.</w:t>
      </w:r>
    </w:p>
    <w:p>
      <w:r>
        <w:t>Результат можно проверить по исходному поручению: верный ли месяц, есть ли все 12 строк, соответствует ли распределение рубрик, достаточно ли конкретны тезисы. План сохранён на странице Space и в Excel. Это подготовленный календарь; публикации ещё не состоялись, поэтому делать выводы об охватах или продажах по нему нельзя.</w:t>
      </w:r>
    </w:p>
    <w:p>
      <w:pPr>
        <w:pStyle w:val="Heading1"/>
      </w:pPr>
      <w:r>
        <w:t>Пример 2. Три поста с разными задачами</w:t>
      </w:r>
    </w:p>
    <w:p>
      <w:r>
        <w:t xml:space="preserve">Следующий материал — </w:t>
      </w:r>
      <w:hyperlink r:id="rId11">
        <w:r>
          <w:rPr>
            <w:color w:val="7949BD"/>
          </w:rPr>
          <w:t>три поста о ВайбАгенте</w:t>
        </w:r>
      </w:hyperlink>
      <w:r>
        <w:t>: объяснение пользы, пример из нашей работы и приглашение скачать приложение. У текстов один продукт, но разные задачи. Первый помогает понять, что поручить агенту. Второй показывает уже существующий результат — ноябрьский план. Третий предлагает следующий шаг.</w:t>
      </w:r>
    </w:p>
    <w:p>
      <w:r>
        <w:t>Здесь важно, что пример опирается на настоящий документ из предыдущего задания. Для убедительности не понадобились вымышленная компания, отзыв или обещание сэкономить определённое число часов. Читатель может перейти к плану и сам посмотреть, что получилось.</w:t>
      </w:r>
    </w:p>
    <w:p>
      <w:r>
        <w:t>Перед использованием редактор проверяет факты о продукте, тон и призыв каждого поста. Отдельные заметки для редактора не должны случайно попасть в публикацию. Если формулировка не подходит, можно попросить изменить конкретный абзац, сохранив остальную структуру. Подготовленный пост остаётся черновиком до решения о выпуске.</w:t>
      </w:r>
    </w:p>
    <w:p>
      <w:pPr>
        <w:pStyle w:val="Heading1"/>
      </w:pPr>
      <w:r>
        <w:t>Пример 3. Памятка для разговора с покупателем</w:t>
      </w:r>
    </w:p>
    <w:p>
      <w:r>
        <w:t xml:space="preserve">В </w:t>
      </w:r>
      <w:hyperlink r:id="rId12">
        <w:r>
          <w:rPr>
            <w:color w:val="7949BD"/>
          </w:rPr>
          <w:t>материале для менеджера</w:t>
        </w:r>
      </w:hyperlink>
      <w:r>
        <w:t xml:space="preserve"> разобраны семь возражений. Для каждого есть ответ, уточняющий вопрос и следующий шаг; рядом — короткий сценарий звонка. Это удобная форма, когда сотруднику нужно продолжить разговор по существу, а не искать подходящий абзац в длинном описании продукта.</w:t>
      </w:r>
    </w:p>
    <w:p>
      <w:r>
        <w:t>Например, сомнение в безопасности доступа требует конкретного объяснения. Для переписки с агентом доступ к компьютеру не нужен. Управление компьютером подключается отдельно по желанию; когда оно включено, агент может видеть экран и работать мышью и клавиатурой. Менеджеру полезно выяснить, требуется ли такая возможность для задачи покупателя.</w:t>
      </w:r>
    </w:p>
    <w:p>
      <w:r>
        <w:t>Другое частое возражение касается цены. В ответе разделены бесплатное скачивание приложения и отдельная оплата работы подключённого агента. Перед разговором менеджер сверяет действующие условия. Наличие памятки не означает, что звонок уже состоялся или что возражение обязательно будет снято.</w:t>
      </w:r>
    </w:p>
    <w:p>
      <w:pPr>
        <w:pStyle w:val="Heading1"/>
      </w:pPr>
      <w:r>
        <w:t>Как принять работу</w:t>
      </w:r>
    </w:p>
    <w:p>
      <w:r>
        <w:t>Откройте результат и вернитесь к поручению. Проверьте три вещи: все ли части задачи выполнены, на чём основаны факты и удобно ли пользоваться материалом. Красивый файл может содержать неверную дату, лишнее обещание или пропущенный раздел. Оформление само по себе не подтверждает точность.</w:t>
      </w:r>
    </w:p>
    <w:p>
      <w:r>
        <w:t>Пройдите один типичный рабочий шаг. В календаре найдите ближайшую публикацию и оцените, хватит ли тезиса редактору. В письме проверьте адресата и обещания. В памятке попробуйте найти ответ на один частый вопрос. Так обнаруживаются неудобства, которые не видны при быстром просмотре заголовков.</w:t>
      </w:r>
    </w:p>
    <w:p>
      <w:r>
        <w:t>Замечание лучше привязать к месту и цели: «Во втором посте сократи вступление и раньше покажи ссылку на план». Если не хватает данных, попросите отметить пробел и назвать, что нужно уточнить. Проверка остаётся частью работы: агент может ошибаться, а ответственность за использование материала требует вашего внимания.</w:t>
      </w:r>
    </w:p>
    <w:p>
      <w:pPr>
        <w:pStyle w:val="Heading1"/>
      </w:pPr>
      <w:r>
        <w:t>Продолжайте с документом в Space</w:t>
      </w:r>
    </w:p>
    <w:p>
      <w:r>
        <w:t xml:space="preserve">На </w:t>
      </w:r>
      <w:hyperlink r:id="rId13">
        <w:r>
          <w:rPr>
            <w:color w:val="7949BD"/>
          </w:rPr>
          <w:t>странице ВайбАгента</w:t>
        </w:r>
      </w:hyperlink>
      <w:r>
        <w:t xml:space="preserve"> показана работа со Space: страницу можно править как документ, таблицу — редактировать сеткой. Изменения сохраняются автоматически, предусмотрены версии. Можно поправить текст самому или поручить агенту переработать нужный фрагмент.</w:t>
      </w:r>
    </w:p>
    <w:p>
      <w:r>
        <w:t>Дайте странице понятное название и держите продолжение работы в теме этой задачи. Если появился новый факт, передайте его вместе с точным указанием, что обновить. Например: «В плане на ноябрь замени тему 9 ноября по этим заметкам; остальные даты сохрани». Так проще сверить изменение с вашим намерением.</w:t>
      </w:r>
    </w:p>
    <w:p>
      <w:r>
        <w:t>Перед выпуском ещё раз проверьте цены, ссылки и условия: документ мог быть верным в день подготовки, а затем устареть.</w:t>
      </w:r>
    </w:p>
    <w:p>
      <w:pPr>
        <w:pStyle w:val="Heading1"/>
      </w:pPr>
      <w:r>
        <w:t>Ваше первое поручение</w:t>
      </w:r>
    </w:p>
    <w:p>
      <w:r>
        <w:t>Скопируйте текст ниже и замените поля в скобках:</w:t>
      </w:r>
    </w:p>
    <w:p>
      <w:r>
        <w:t>Подготовь памятку для менеджера по [нашему продукту] для [аудитории]. Используй [описание продукта, условия и список вопросов]. Нужны пять частых вопросов: к каждому дай короткий ответ, одно уточнение и следующий шаг. Факты бери только из приложенных материалов; недостающее отметь. Пиши спокойно, без выдуманных отзывов и обещаний результата. Сохрани памятку на странице Space и приложи редактируемый Word. Никому ничего не отправляй. В конце перечисли, что мне проверить перед использованием.</w:t>
      </w:r>
    </w:p>
    <w:p>
      <w:r>
        <w:t xml:space="preserve">Начните с одного документа, который нужен в вашей работе сейчас. </w:t>
      </w:r>
      <w:hyperlink r:id="rId13">
        <w:r>
          <w:rPr>
            <w:color w:val="7949BD"/>
          </w:rPr>
          <w:t>Скачайте ВайбАгент</w:t>
        </w:r>
      </w:hyperlink>
      <w:r>
        <w:t xml:space="preserve">, выберите своё устройство и посмотрите порядок подключения. Скачивание приложения бесплатно; для выполнения задач нужен подключённый агент, его работа оплачивается отдельно. Действующие условия проверяйте на странице приложения. Возможности и предложения платформы также представлены на </w:t>
      </w:r>
      <w:hyperlink r:id="rId14">
        <w:r>
          <w:rPr>
            <w:color w:val="7949BD"/>
          </w:rPr>
          <w:t>сайте ВайбМаркетолога</w:t>
        </w:r>
      </w:hyperlink>
      <w:r>
        <w:t>.</w:t>
      </w:r>
    </w:p>
    <w:p>
      <w:r>
        <w:br w:type="page"/>
      </w:r>
    </w:p>
    <w:p>
      <w:pPr>
        <w:pStyle w:val="Heading1"/>
      </w:pPr>
      <w:r>
        <w:t>Для редактора</w:t>
      </w:r>
    </w:p>
    <w:p>
      <w:r>
        <w:t>Статус: черновик статьи, не опубликован. Факты проверены 16 октября 2026 года. Объём: 7846 знаков с пробелами и заголовками, без адресов ссылок и этой карточки. Перед выпуском повторно проверить изменяемые условия.</w:t>
      </w:r>
    </w:p>
    <w:p>
      <w:r>
        <w:t>Три ссылки на примеры ведут к материалам текущей серии в Space. Перед публичной публикацией редактору нужно заменить их доступными читателю адресами. Обложка — иллюстрация, а не изображение интерфейса.</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space:page/p16xihc8f13" TargetMode="External"/><Relationship Id="rId11" Type="http://schemas.openxmlformats.org/officeDocument/2006/relationships/hyperlink" Target="space:page/pxu7eiqncp8" TargetMode="External"/><Relationship Id="rId12" Type="http://schemas.openxmlformats.org/officeDocument/2006/relationships/hyperlink" Target="space:page/ph7h3ckzdtd" TargetMode="External"/><Relationship Id="rId13" Type="http://schemas.openxmlformats.org/officeDocument/2006/relationships/hyperlink" Target="https://vibemarketolog.ru/app" TargetMode="External"/><Relationship Id="rId14" Type="http://schemas.openxmlformats.org/officeDocument/2006/relationships/hyperlink" Target="https://vibemarketolo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 ИИ-агент закрывает рутину малого бизнеса</dc:title>
  <dc:subject/>
  <dc:creator>ВайбМаркетолог</dc:creator>
  <cp:keywords/>
  <dc:description>generated by python-docx</dc:description>
  <cp:lastModifiedBy/>
  <cp:revision>1</cp:revision>
  <dcterms:created xsi:type="dcterms:W3CDTF">2013-12-23T23:15:00Z</dcterms:created>
  <dcterms:modified xsi:type="dcterms:W3CDTF">2013-12-23T23:15:00Z</dcterms:modified>
  <cp:category/>
</cp:coreProperties>
</file>